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522CFC62" w:rsidR="00525A12" w:rsidRDefault="005D2C19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November 27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331A0698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593CFD">
        <w:rPr>
          <w:rFonts w:eastAsia="Calibri" w:cs="Calibri"/>
          <w:b/>
          <w:bCs/>
          <w:spacing w:val="-2"/>
          <w:sz w:val="32"/>
          <w:szCs w:val="24"/>
        </w:rPr>
        <w:t>3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 xml:space="preserve">Be a professional learning community (PLC) by consistently and fully implementing PLC </w:t>
      </w:r>
      <w:proofErr w:type="gramStart"/>
      <w:r w:rsidRPr="009D2AEA">
        <w:rPr>
          <w:rFonts w:ascii="Calibri" w:hAnsi="Calibri" w:cs="Calibri"/>
          <w:sz w:val="24"/>
          <w:szCs w:val="24"/>
        </w:rPr>
        <w:t>procedures</w:t>
      </w:r>
      <w:proofErr w:type="gramEnd"/>
      <w:r w:rsidRPr="009D2AEA">
        <w:rPr>
          <w:rFonts w:ascii="Calibri" w:hAnsi="Calibri" w:cs="Calibri"/>
          <w:sz w:val="24"/>
          <w:szCs w:val="24"/>
        </w:rPr>
        <w:t xml:space="preserve">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20188586" w:rsidR="00593CFD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762C98">
        <w:rPr>
          <w:rFonts w:eastAsia="Calibri" w:cs="Calibri"/>
          <w:sz w:val="24"/>
          <w:szCs w:val="24"/>
        </w:rPr>
        <w:t xml:space="preserve"> team norms</w:t>
      </w:r>
      <w:r>
        <w:rPr>
          <w:rFonts w:eastAsia="Calibri" w:cs="Calibri"/>
          <w:sz w:val="24"/>
          <w:szCs w:val="24"/>
        </w:rPr>
        <w:t xml:space="preserve"> (Trevor)</w:t>
      </w:r>
    </w:p>
    <w:p w14:paraId="3CE08528" w14:textId="67C71615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time for weekly informal discussion (Trevor)</w:t>
      </w:r>
    </w:p>
    <w:p w14:paraId="0388F533" w14:textId="0C728301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Debrief Nov K-12 Leadership PLC meeting (Karen)</w:t>
      </w:r>
    </w:p>
    <w:p w14:paraId="38336238" w14:textId="236FA0A4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weekly ERD/Principal targets and questions (Heather)</w:t>
      </w:r>
    </w:p>
    <w:p w14:paraId="476F0C36" w14:textId="5E69FF2F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Practice for December Data Wise meeting (Heather)</w:t>
      </w:r>
    </w:p>
    <w:p w14:paraId="12F6D9E7" w14:textId="324ADFC4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React to draft agenda for Dec 17</w:t>
      </w:r>
      <w:r w:rsidRPr="005D2C19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K-12 Leadership PLC meeting (Karen)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4525E31A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762C98">
        <w:rPr>
          <w:rFonts w:eastAsia="Comic Sans MS" w:cs="Comic Sans MS"/>
          <w:sz w:val="24"/>
          <w:szCs w:val="24"/>
        </w:rPr>
        <w:t>Trevor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AB95777" w:rsidR="003234D8" w:rsidRPr="003E5617" w:rsidRDefault="003234D8" w:rsidP="00762C9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</w:t>
            </w:r>
            <w:r w:rsidR="001648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16488E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(Trevor)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</w:p>
        </w:tc>
      </w:tr>
      <w:tr w:rsidR="003234D8" w:rsidRPr="008D37CD" w14:paraId="33CC0017" w14:textId="6BEBD6AB" w:rsidTr="00FB40E0">
        <w:trPr>
          <w:trHeight w:hRule="exact" w:val="99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6C99" w14:textId="70136F1A" w:rsidR="003E5617" w:rsidRDefault="003234D8" w:rsidP="003E5617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(Karen)</w:t>
            </w:r>
          </w:p>
          <w:p w14:paraId="77DECC74" w14:textId="77777777" w:rsidR="00FB40E0" w:rsidRPr="00EC785A" w:rsidRDefault="00FB40E0" w:rsidP="00FB40E0">
            <w:pPr>
              <w:pStyle w:val="ListParagraph"/>
              <w:widowControl/>
              <w:numPr>
                <w:ilvl w:val="0"/>
                <w:numId w:val="26"/>
              </w:numPr>
              <w:spacing w:after="0" w:line="240" w:lineRule="auto"/>
            </w:pPr>
            <w:r w:rsidRPr="00EC785A">
              <w:rPr>
                <w:i/>
              </w:rPr>
              <w:t xml:space="preserve">Data Wise, </w:t>
            </w:r>
            <w:r w:rsidRPr="00EC785A">
              <w:t>pp. 100-115 (BLUE)</w:t>
            </w:r>
          </w:p>
          <w:p w14:paraId="39566551" w14:textId="77777777" w:rsidR="00FB40E0" w:rsidRPr="00EC785A" w:rsidRDefault="00FB40E0" w:rsidP="00FB40E0">
            <w:pPr>
              <w:pStyle w:val="ListParagraph"/>
              <w:widowControl/>
              <w:numPr>
                <w:ilvl w:val="0"/>
                <w:numId w:val="26"/>
              </w:numPr>
              <w:spacing w:after="0" w:line="240" w:lineRule="auto"/>
            </w:pPr>
            <w:r w:rsidRPr="00EC785A">
              <w:rPr>
                <w:i/>
              </w:rPr>
              <w:t xml:space="preserve">Data Wise in Action, </w:t>
            </w:r>
            <w:r w:rsidRPr="00EC785A">
              <w:t>pp. 87-104 (GREEN)</w:t>
            </w:r>
          </w:p>
          <w:p w14:paraId="2260D52C" w14:textId="77777777" w:rsidR="00FB40E0" w:rsidRPr="003E5617" w:rsidRDefault="00FB40E0" w:rsidP="003E5617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</w:p>
          <w:p w14:paraId="3915E1FB" w14:textId="75E26E8B" w:rsidR="00A84EBC" w:rsidRPr="00A4193F" w:rsidRDefault="00A84EBC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762C98">
        <w:trPr>
          <w:trHeight w:hRule="exact" w:val="36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473C283A" w:rsidR="003234D8" w:rsidRPr="008D37CD" w:rsidRDefault="00777FFC" w:rsidP="00762C98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5D2C1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762C9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E805" w14:textId="010350F0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Review team norms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(Trevor)</w:t>
            </w:r>
          </w:p>
          <w:p w14:paraId="0B9D0993" w14:textId="5E3C7239" w:rsidR="003234D8" w:rsidRPr="00A84EBC" w:rsidRDefault="003234D8" w:rsidP="00762C98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3E5617">
        <w:trPr>
          <w:trHeight w:hRule="exact" w:val="45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0FE9D2D1" w:rsidR="009D79F9" w:rsidRDefault="005D2C19" w:rsidP="005D2C19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</w:t>
            </w:r>
            <w:r w:rsidR="00762C9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C38" w14:textId="7744A874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Determine time for weekly informal discussion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(Trevor)</w:t>
            </w: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638B1D82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1914" w14:textId="72B815EE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7:25-7:30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4C42" w14:textId="78D0862B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Debrief Nov K-12 Leadership PLC meeting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(Karen)</w:t>
            </w:r>
          </w:p>
          <w:p w14:paraId="16EED5C1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3D172989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B4C4" w14:textId="31EF33D4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7:30-7:35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6EB" w14:textId="56FCD939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Review weekly ERD/Principal targets and questions </w:t>
            </w:r>
            <w:r>
              <w:rPr>
                <w:rFonts w:eastAsia="Calibri" w:cs="Calibri"/>
                <w:sz w:val="24"/>
                <w:szCs w:val="24"/>
              </w:rPr>
              <w:t xml:space="preserve">– see PLC template           </w:t>
            </w:r>
            <w:r w:rsidR="006956A6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0966855E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6A77BE9A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D068" w14:textId="40A4112D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7:35-7:45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8B051" w14:textId="3D263952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Practice for December Data Wise meeting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</w:t>
            </w:r>
            <w:r w:rsidR="006956A6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012B0552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D2C19" w:rsidRPr="008D37CD" w14:paraId="10C0A98E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1B9B" w14:textId="7D0D0184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7:45-8:00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5131" w14:textId="335D718F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>React to draft agenda for Dec 17</w:t>
            </w:r>
            <w:r w:rsidRPr="005D2C19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5D2C19">
              <w:rPr>
                <w:rFonts w:eastAsia="Calibri" w:cs="Calibri"/>
                <w:sz w:val="24"/>
                <w:szCs w:val="24"/>
              </w:rPr>
              <w:t xml:space="preserve"> K-12 Leadership PLC meeting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</w:t>
            </w:r>
            <w:r w:rsidR="0016488E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(Karen)</w:t>
            </w:r>
          </w:p>
          <w:p w14:paraId="3AC0C7E0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A50D047" w:rsidR="003234D8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8:0</w:t>
            </w:r>
            <w:r w:rsidR="003E561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6C33AA3E" w:rsidR="00754BC6" w:rsidRPr="00CF5139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  <w:r w:rsidR="00CF5139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</w:t>
            </w:r>
            <w:r w:rsidR="00CF5139">
              <w:rPr>
                <w:rFonts w:eastAsia="Calibri" w:cs="Calibri"/>
                <w:b/>
                <w:sz w:val="24"/>
                <w:szCs w:val="24"/>
              </w:rPr>
              <w:t>(All)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E5617">
        <w:trPr>
          <w:trHeight w:hRule="exact" w:val="95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BA776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4873D25C" w:rsidR="00A75336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(Heather)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E5617">
        <w:trPr>
          <w:trHeight w:hRule="exact" w:val="98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DB633E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4459AC97" w:rsidR="006F2D5E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(Trevor)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81448"/>
    <w:multiLevelType w:val="hybridMultilevel"/>
    <w:tmpl w:val="8132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3"/>
  </w:num>
  <w:num w:numId="8">
    <w:abstractNumId w:val="23"/>
  </w:num>
  <w:num w:numId="9">
    <w:abstractNumId w:val="7"/>
  </w:num>
  <w:num w:numId="10">
    <w:abstractNumId w:val="12"/>
  </w:num>
  <w:num w:numId="11">
    <w:abstractNumId w:val="10"/>
  </w:num>
  <w:num w:numId="12">
    <w:abstractNumId w:val="17"/>
  </w:num>
  <w:num w:numId="13">
    <w:abstractNumId w:val="25"/>
  </w:num>
  <w:num w:numId="14">
    <w:abstractNumId w:val="22"/>
  </w:num>
  <w:num w:numId="15">
    <w:abstractNumId w:val="2"/>
  </w:num>
  <w:num w:numId="16">
    <w:abstractNumId w:val="18"/>
  </w:num>
  <w:num w:numId="17">
    <w:abstractNumId w:val="20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5"/>
  </w:num>
  <w:num w:numId="23">
    <w:abstractNumId w:val="9"/>
  </w:num>
  <w:num w:numId="24">
    <w:abstractNumId w:val="4"/>
  </w:num>
  <w:num w:numId="25">
    <w:abstractNumId w:val="2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6488E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3E5617"/>
    <w:rsid w:val="00462B04"/>
    <w:rsid w:val="004D6FBF"/>
    <w:rsid w:val="00525A12"/>
    <w:rsid w:val="00577678"/>
    <w:rsid w:val="00593CFD"/>
    <w:rsid w:val="00597F65"/>
    <w:rsid w:val="005B357F"/>
    <w:rsid w:val="005D2C19"/>
    <w:rsid w:val="0060664A"/>
    <w:rsid w:val="00620286"/>
    <w:rsid w:val="00676B9D"/>
    <w:rsid w:val="006956A6"/>
    <w:rsid w:val="006D15AD"/>
    <w:rsid w:val="006E0E3D"/>
    <w:rsid w:val="006F08D6"/>
    <w:rsid w:val="006F2D5E"/>
    <w:rsid w:val="00754BC6"/>
    <w:rsid w:val="00762C98"/>
    <w:rsid w:val="00764939"/>
    <w:rsid w:val="00777FFC"/>
    <w:rsid w:val="007B72CB"/>
    <w:rsid w:val="007E0F1A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85543"/>
    <w:rsid w:val="00BB4EB3"/>
    <w:rsid w:val="00BC6C66"/>
    <w:rsid w:val="00BD55D1"/>
    <w:rsid w:val="00C37DDD"/>
    <w:rsid w:val="00C807EA"/>
    <w:rsid w:val="00CB0ABE"/>
    <w:rsid w:val="00CF5139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B40E0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DA3BF4-0E4E-6448-A297-6559A8EF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426</Words>
  <Characters>2433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6</cp:revision>
  <dcterms:created xsi:type="dcterms:W3CDTF">2013-11-20T15:58:00Z</dcterms:created>
  <dcterms:modified xsi:type="dcterms:W3CDTF">2013-11-20T16:03:00Z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